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Pr>
        <w:rPr>
          <w:rFonts w:hint="default"/>
          <w:lang w:val="en-IN"/>
        </w:rPr>
      </w:pPr>
      <w:r>
        <w:rPr>
          <w:rFonts w:hint="default"/>
          <w:lang w:val="en-IN"/>
        </w:rPr>
        <w:t xml:space="preserve">PQ for Stabilizer </w:t>
      </w:r>
    </w:p>
    <w:p>
      <w:pPr>
        <w:rPr>
          <w:rFonts w:hint="default"/>
          <w:lang w:val="en-IN"/>
        </w:rPr>
      </w:pPr>
    </w:p>
    <w:tbl>
      <w:tblPr>
        <w:tblW w:w="4921" w:type="dxa"/>
        <w:tblInd w:w="0" w:type="dxa"/>
        <w:shd w:val="clear"/>
        <w:tblLayout w:type="fixed"/>
        <w:tblCellMar>
          <w:top w:w="0" w:type="dxa"/>
          <w:left w:w="0" w:type="dxa"/>
          <w:bottom w:w="0" w:type="dxa"/>
          <w:right w:w="0" w:type="dxa"/>
        </w:tblCellMar>
      </w:tblPr>
      <w:tblGrid>
        <w:gridCol w:w="945"/>
        <w:gridCol w:w="3976"/>
      </w:tblGrid>
      <w:tr>
        <w:tblPrEx>
          <w:shd w:val="clear"/>
          <w:tblLayout w:type="fixed"/>
          <w:tblCellMar>
            <w:top w:w="0" w:type="dxa"/>
            <w:left w:w="0" w:type="dxa"/>
            <w:bottom w:w="0" w:type="dxa"/>
            <w:right w:w="0" w:type="dxa"/>
          </w:tblCellMar>
        </w:tblPrEx>
        <w:trPr>
          <w:trHeight w:val="315" w:hRule="atLeast"/>
        </w:trPr>
        <w:tc>
          <w:tcPr>
            <w:tcW w:w="945" w:type="dxa"/>
            <w:tcBorders>
              <w:top w:val="single" w:color="000000" w:sz="4" w:space="0"/>
              <w:left w:val="single" w:color="000000" w:sz="4" w:space="0"/>
              <w:bottom w:val="single" w:color="000000" w:sz="4" w:space="0"/>
              <w:right w:val="single" w:color="000000" w:sz="4" w:space="0"/>
            </w:tcBorders>
            <w:shd w:val="clear" w:color="auto" w:fill="F9F9F9"/>
            <w:noWrap/>
            <w:tcMar>
              <w:top w:w="15" w:type="dxa"/>
              <w:left w:w="15" w:type="dxa"/>
              <w:right w:w="15" w:type="dxa"/>
            </w:tcMar>
            <w:vAlign w:val="top"/>
          </w:tcPr>
          <w:p>
            <w:pPr>
              <w:keepNext w:val="0"/>
              <w:keepLines w:val="0"/>
              <w:widowControl/>
              <w:suppressLineNumbers w:val="0"/>
              <w:jc w:val="left"/>
              <w:textAlignment w:val="top"/>
              <w:rPr>
                <w:rFonts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Essential</w:t>
            </w:r>
          </w:p>
        </w:tc>
        <w:tc>
          <w:tcPr>
            <w:tcW w:w="397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top"/>
          </w:tcPr>
          <w:p>
            <w:pPr>
              <w:keepNext w:val="0"/>
              <w:keepLines w:val="0"/>
              <w:widowControl/>
              <w:suppressLineNumbers w:val="0"/>
              <w:jc w:val="left"/>
              <w:textAlignment w:val="top"/>
              <w:rPr>
                <w:rFonts w:hint="default"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Firm must be manufacturer only.</w:t>
            </w:r>
          </w:p>
        </w:tc>
      </w:tr>
      <w:tr>
        <w:tblPrEx>
          <w:shd w:val="clear"/>
          <w:tblLayout w:type="fixed"/>
          <w:tblCellMar>
            <w:top w:w="0" w:type="dxa"/>
            <w:left w:w="0" w:type="dxa"/>
            <w:bottom w:w="0" w:type="dxa"/>
            <w:right w:w="0" w:type="dxa"/>
          </w:tblCellMar>
        </w:tblPrEx>
        <w:trPr>
          <w:trHeight w:val="98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default"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Essential</w:t>
            </w:r>
          </w:p>
        </w:tc>
        <w:tc>
          <w:tcPr>
            <w:tcW w:w="39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default"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The firm must have vertical milling centre (VMC) as an important facility in house with them, Detailed to be attached in technical bid.</w:t>
            </w:r>
          </w:p>
        </w:tc>
      </w:tr>
      <w:tr>
        <w:tblPrEx>
          <w:shd w:val="clear"/>
          <w:tblLayout w:type="fixed"/>
          <w:tblCellMar>
            <w:top w:w="0" w:type="dxa"/>
            <w:left w:w="0" w:type="dxa"/>
            <w:bottom w:w="0" w:type="dxa"/>
            <w:right w:w="0" w:type="dxa"/>
          </w:tblCellMar>
        </w:tblPrEx>
        <w:trPr>
          <w:trHeight w:val="18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F9F9F9"/>
            <w:noWrap/>
            <w:tcMar>
              <w:top w:w="15" w:type="dxa"/>
              <w:left w:w="15" w:type="dxa"/>
              <w:right w:w="15" w:type="dxa"/>
            </w:tcMar>
            <w:vAlign w:val="top"/>
          </w:tcPr>
          <w:p>
            <w:pPr>
              <w:keepNext w:val="0"/>
              <w:keepLines w:val="0"/>
              <w:widowControl/>
              <w:suppressLineNumbers w:val="0"/>
              <w:jc w:val="left"/>
              <w:textAlignment w:val="top"/>
              <w:rPr>
                <w:rFonts w:hint="default"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Essential</w:t>
            </w:r>
          </w:p>
        </w:tc>
        <w:tc>
          <w:tcPr>
            <w:tcW w:w="397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top"/>
          </w:tcPr>
          <w:p>
            <w:pPr>
              <w:keepNext w:val="0"/>
              <w:keepLines w:val="0"/>
              <w:widowControl/>
              <w:suppressLineNumbers w:val="0"/>
              <w:jc w:val="left"/>
              <w:textAlignment w:val="top"/>
              <w:rPr>
                <w:rFonts w:hint="default"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The firm must have manufacture the similar type of component in past (03) three years. Copies of Supply Order executed for similar type of item (such as Engineering and Automobile application Item :sharing cutter, Blade/ form sheets for assembly of parts) to be enclosed with technical Bid</w:t>
            </w:r>
          </w:p>
        </w:tc>
      </w:tr>
      <w:tr>
        <w:tblPrEx>
          <w:shd w:val="clear"/>
          <w:tblLayout w:type="fixed"/>
          <w:tblCellMar>
            <w:top w:w="0" w:type="dxa"/>
            <w:left w:w="0" w:type="dxa"/>
            <w:bottom w:w="0" w:type="dxa"/>
            <w:right w:w="0" w:type="dxa"/>
          </w:tblCellMar>
        </w:tblPrEx>
        <w:trPr>
          <w:trHeight w:val="975" w:hRule="atLeast"/>
        </w:trPr>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left"/>
              <w:textAlignment w:val="top"/>
              <w:rPr>
                <w:rFonts w:hint="default"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Essential</w:t>
            </w:r>
          </w:p>
        </w:tc>
        <w:tc>
          <w:tcPr>
            <w:tcW w:w="39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default"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Firm must have inspection &amp; testing facility in-house or out sourced with Govt. Approved /NABL certified Laboratory Details to be attached with technical bid.</w:t>
            </w:r>
          </w:p>
        </w:tc>
      </w:tr>
      <w:tr>
        <w:tblPrEx>
          <w:shd w:val="clear"/>
          <w:tblLayout w:type="fixed"/>
          <w:tblCellMar>
            <w:top w:w="0" w:type="dxa"/>
            <w:left w:w="0" w:type="dxa"/>
            <w:bottom w:w="0" w:type="dxa"/>
            <w:right w:w="0" w:type="dxa"/>
          </w:tblCellMar>
        </w:tblPrEx>
        <w:trPr>
          <w:trHeight w:val="15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F9F9F9"/>
            <w:noWrap/>
            <w:tcMar>
              <w:top w:w="15" w:type="dxa"/>
              <w:left w:w="15" w:type="dxa"/>
              <w:right w:w="15" w:type="dxa"/>
            </w:tcMar>
            <w:vAlign w:val="top"/>
          </w:tcPr>
          <w:p>
            <w:pPr>
              <w:keepNext w:val="0"/>
              <w:keepLines w:val="0"/>
              <w:widowControl/>
              <w:suppressLineNumbers w:val="0"/>
              <w:jc w:val="left"/>
              <w:textAlignment w:val="top"/>
              <w:rPr>
                <w:rFonts w:hint="default"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Essential</w:t>
            </w:r>
          </w:p>
        </w:tc>
        <w:tc>
          <w:tcPr>
            <w:tcW w:w="397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top"/>
          </w:tcPr>
          <w:p>
            <w:pPr>
              <w:keepNext w:val="0"/>
              <w:keepLines w:val="0"/>
              <w:widowControl/>
              <w:suppressLineNumbers w:val="0"/>
              <w:jc w:val="left"/>
              <w:textAlignment w:val="top"/>
              <w:rPr>
                <w:rFonts w:hint="default"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Firm must attached details of Out sourced facilities for manufacture process of tendered item. Credentials ( including manufacturing facilities of out sourced from to be furnished.</w:t>
            </w:r>
          </w:p>
        </w:tc>
      </w:tr>
      <w:tr>
        <w:tblPrEx>
          <w:shd w:val="clear"/>
          <w:tblLayout w:type="fixed"/>
          <w:tblCellMar>
            <w:top w:w="0" w:type="dxa"/>
            <w:left w:w="0" w:type="dxa"/>
            <w:bottom w:w="0" w:type="dxa"/>
            <w:right w:w="0" w:type="dxa"/>
          </w:tblCellMar>
        </w:tblPrEx>
        <w:trPr>
          <w:trHeight w:val="1380" w:hRule="atLeast"/>
        </w:trPr>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left"/>
              <w:textAlignment w:val="top"/>
              <w:rPr>
                <w:rFonts w:hint="default"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Essential</w:t>
            </w:r>
          </w:p>
        </w:tc>
        <w:tc>
          <w:tcPr>
            <w:tcW w:w="39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default" w:ascii="Arial" w:hAnsi="Arial" w:cs="Arial"/>
                <w:i w:val="0"/>
                <w:color w:val="0E0E0E"/>
                <w:sz w:val="18"/>
                <w:szCs w:val="18"/>
                <w:u w:val="none"/>
              </w:rPr>
            </w:pPr>
            <w:r>
              <w:rPr>
                <w:rFonts w:hint="default" w:ascii="Arial" w:hAnsi="Arial" w:eastAsia="SimSun" w:cs="Arial"/>
                <w:i w:val="0"/>
                <w:color w:val="0E0E0E"/>
                <w:kern w:val="0"/>
                <w:sz w:val="18"/>
                <w:szCs w:val="18"/>
                <w:u w:val="none"/>
                <w:bdr w:val="none" w:color="auto" w:sz="0" w:space="0"/>
                <w:lang w:val="en-US" w:eastAsia="zh-CN" w:bidi="ar"/>
              </w:rPr>
              <w:t>firm must submit detailed Quality Assurance Plan (QAP) for manufacturing of tendered item.</w:t>
            </w:r>
          </w:p>
        </w:tc>
      </w:tr>
    </w:tbl>
    <w:p>
      <w:pPr>
        <w:rPr>
          <w:rFonts w:hint="default"/>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254BB"/>
    <w:rsid w:val="5052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2020-11-03T09:54:00Z</dcterms:created>
  <dc:creator>google1576141138</dc:creator>
  <cp:lastModifiedBy>google1576141138</cp:lastModifiedBy>
  <dcterms:modified xsi:type="dcterms:W3CDTF">2020-11-03T09:56:30Z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